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A9FFA" w14:textId="77777777" w:rsidR="00DF0959" w:rsidRPr="00AE6D24" w:rsidRDefault="00DF0959" w:rsidP="00AE6D24">
      <w:pPr>
        <w:spacing w:line="480" w:lineRule="auto"/>
        <w:contextualSpacing/>
        <w:rPr>
          <w:rFonts w:ascii="Times New Roman" w:hAnsi="Times New Roman" w:cs="Times New Roman"/>
          <w:sz w:val="24"/>
          <w:szCs w:val="24"/>
        </w:rPr>
      </w:pPr>
    </w:p>
    <w:p w14:paraId="4F37F7EF" w14:textId="77777777" w:rsidR="00DF0959" w:rsidRPr="00AE6D24" w:rsidRDefault="00DF0959" w:rsidP="00AE6D24">
      <w:pPr>
        <w:spacing w:line="480" w:lineRule="auto"/>
        <w:contextualSpacing/>
        <w:rPr>
          <w:rFonts w:ascii="Times New Roman" w:hAnsi="Times New Roman" w:cs="Times New Roman"/>
          <w:sz w:val="24"/>
          <w:szCs w:val="24"/>
        </w:rPr>
      </w:pPr>
    </w:p>
    <w:p w14:paraId="312F7BEB" w14:textId="77777777" w:rsidR="00DF0959" w:rsidRPr="00AE6D24" w:rsidRDefault="00DF0959" w:rsidP="00AE6D24">
      <w:pPr>
        <w:spacing w:line="480" w:lineRule="auto"/>
        <w:contextualSpacing/>
        <w:rPr>
          <w:rFonts w:ascii="Times New Roman" w:hAnsi="Times New Roman" w:cs="Times New Roman"/>
          <w:sz w:val="24"/>
          <w:szCs w:val="24"/>
        </w:rPr>
      </w:pPr>
    </w:p>
    <w:p w14:paraId="05B1B606" w14:textId="77777777" w:rsidR="00DF0959" w:rsidRPr="00AE6D24" w:rsidRDefault="00DF0959" w:rsidP="00AE6D24">
      <w:pPr>
        <w:spacing w:line="480" w:lineRule="auto"/>
        <w:contextualSpacing/>
        <w:rPr>
          <w:rFonts w:ascii="Times New Roman" w:hAnsi="Times New Roman" w:cs="Times New Roman"/>
          <w:sz w:val="24"/>
          <w:szCs w:val="24"/>
        </w:rPr>
      </w:pPr>
    </w:p>
    <w:p w14:paraId="0DA0BAE1" w14:textId="77777777" w:rsidR="00DF0959" w:rsidRPr="00AE6D24" w:rsidRDefault="00DF0959" w:rsidP="00AE6D24">
      <w:pPr>
        <w:spacing w:line="480" w:lineRule="auto"/>
        <w:contextualSpacing/>
        <w:rPr>
          <w:rFonts w:ascii="Times New Roman" w:hAnsi="Times New Roman" w:cs="Times New Roman"/>
          <w:sz w:val="24"/>
          <w:szCs w:val="24"/>
        </w:rPr>
      </w:pPr>
    </w:p>
    <w:p w14:paraId="6A2E1424" w14:textId="77777777" w:rsidR="00DF0959" w:rsidRPr="00AE6D24" w:rsidRDefault="00DF0959" w:rsidP="00AE6D24">
      <w:pPr>
        <w:spacing w:line="480" w:lineRule="auto"/>
        <w:contextualSpacing/>
        <w:rPr>
          <w:rFonts w:ascii="Times New Roman" w:hAnsi="Times New Roman" w:cs="Times New Roman"/>
          <w:sz w:val="24"/>
          <w:szCs w:val="24"/>
        </w:rPr>
      </w:pPr>
    </w:p>
    <w:p w14:paraId="772F8713" w14:textId="0CCD892A" w:rsidR="00DF0959" w:rsidRPr="00AE6D24" w:rsidRDefault="00DF0959" w:rsidP="00AE6D24">
      <w:pPr>
        <w:spacing w:line="480" w:lineRule="auto"/>
        <w:contextualSpacing/>
        <w:jc w:val="center"/>
        <w:rPr>
          <w:rFonts w:ascii="Times New Roman" w:hAnsi="Times New Roman" w:cs="Times New Roman"/>
          <w:b/>
          <w:bCs/>
          <w:sz w:val="24"/>
          <w:szCs w:val="24"/>
        </w:rPr>
      </w:pPr>
      <w:r w:rsidRPr="00AE6D24">
        <w:rPr>
          <w:rFonts w:ascii="Times New Roman" w:hAnsi="Times New Roman" w:cs="Times New Roman"/>
          <w:b/>
          <w:bCs/>
          <w:sz w:val="24"/>
          <w:szCs w:val="24"/>
        </w:rPr>
        <w:t>Annotated Bibliography</w:t>
      </w:r>
      <w:r w:rsidR="00AE6D24" w:rsidRPr="00AE6D24">
        <w:rPr>
          <w:rFonts w:ascii="Times New Roman" w:hAnsi="Times New Roman" w:cs="Times New Roman"/>
          <w:b/>
          <w:bCs/>
          <w:sz w:val="24"/>
          <w:szCs w:val="24"/>
        </w:rPr>
        <w:t xml:space="preserve"> – Working </w:t>
      </w:r>
      <w:proofErr w:type="gramStart"/>
      <w:r w:rsidR="00AE6D24" w:rsidRPr="00AE6D24">
        <w:rPr>
          <w:rFonts w:ascii="Times New Roman" w:hAnsi="Times New Roman" w:cs="Times New Roman"/>
          <w:b/>
          <w:bCs/>
          <w:sz w:val="24"/>
          <w:szCs w:val="24"/>
        </w:rPr>
        <w:t>From</w:t>
      </w:r>
      <w:proofErr w:type="gramEnd"/>
      <w:r w:rsidR="00AE6D24" w:rsidRPr="00AE6D24">
        <w:rPr>
          <w:rFonts w:ascii="Times New Roman" w:hAnsi="Times New Roman" w:cs="Times New Roman"/>
          <w:b/>
          <w:bCs/>
          <w:sz w:val="24"/>
          <w:szCs w:val="24"/>
        </w:rPr>
        <w:t xml:space="preserve"> Home</w:t>
      </w:r>
    </w:p>
    <w:p w14:paraId="6CAE563E" w14:textId="77777777" w:rsidR="00DF0959" w:rsidRPr="00AE6D24" w:rsidRDefault="00DF0959" w:rsidP="00AE6D24">
      <w:pPr>
        <w:spacing w:line="480" w:lineRule="auto"/>
        <w:contextualSpacing/>
        <w:jc w:val="center"/>
        <w:rPr>
          <w:rFonts w:ascii="Times New Roman" w:hAnsi="Times New Roman" w:cs="Times New Roman"/>
          <w:b/>
          <w:bCs/>
          <w:sz w:val="24"/>
          <w:szCs w:val="24"/>
        </w:rPr>
      </w:pPr>
    </w:p>
    <w:p w14:paraId="107303B9" w14:textId="77777777" w:rsidR="00DF0959" w:rsidRPr="00AE6D24" w:rsidRDefault="00DF0959" w:rsidP="00AE6D24">
      <w:pPr>
        <w:spacing w:line="480" w:lineRule="auto"/>
        <w:contextualSpacing/>
        <w:jc w:val="center"/>
        <w:rPr>
          <w:rFonts w:ascii="Times New Roman" w:hAnsi="Times New Roman" w:cs="Times New Roman"/>
          <w:sz w:val="24"/>
          <w:szCs w:val="24"/>
        </w:rPr>
      </w:pPr>
      <w:r w:rsidRPr="00AE6D24">
        <w:rPr>
          <w:rFonts w:ascii="Times New Roman" w:hAnsi="Times New Roman" w:cs="Times New Roman"/>
          <w:b/>
          <w:bCs/>
          <w:sz w:val="24"/>
          <w:szCs w:val="24"/>
        </w:rPr>
        <w:t xml:space="preserve"> </w:t>
      </w:r>
    </w:p>
    <w:p w14:paraId="276298AA" w14:textId="77777777" w:rsidR="00DF0959" w:rsidRPr="00AE6D24" w:rsidRDefault="00DF0959" w:rsidP="00AE6D24">
      <w:pPr>
        <w:spacing w:line="480" w:lineRule="auto"/>
        <w:contextualSpacing/>
        <w:jc w:val="center"/>
        <w:rPr>
          <w:rFonts w:ascii="Times New Roman" w:hAnsi="Times New Roman" w:cs="Times New Roman"/>
          <w:sz w:val="24"/>
          <w:szCs w:val="24"/>
        </w:rPr>
      </w:pPr>
      <w:r w:rsidRPr="00AE6D24">
        <w:rPr>
          <w:rFonts w:ascii="Times New Roman" w:hAnsi="Times New Roman" w:cs="Times New Roman"/>
          <w:sz w:val="24"/>
          <w:szCs w:val="24"/>
        </w:rPr>
        <w:t>Student’s Name</w:t>
      </w:r>
    </w:p>
    <w:p w14:paraId="0C877E0A" w14:textId="77777777" w:rsidR="00DF0959" w:rsidRPr="00AE6D24" w:rsidRDefault="00DF0959" w:rsidP="00AE6D24">
      <w:pPr>
        <w:spacing w:line="480" w:lineRule="auto"/>
        <w:contextualSpacing/>
        <w:jc w:val="center"/>
        <w:rPr>
          <w:rFonts w:ascii="Times New Roman" w:hAnsi="Times New Roman" w:cs="Times New Roman"/>
          <w:sz w:val="24"/>
          <w:szCs w:val="24"/>
        </w:rPr>
      </w:pPr>
    </w:p>
    <w:p w14:paraId="44FAF5A9" w14:textId="77777777" w:rsidR="00DF0959" w:rsidRPr="00AE6D24" w:rsidRDefault="00DF0959" w:rsidP="00AE6D24">
      <w:pPr>
        <w:spacing w:line="480" w:lineRule="auto"/>
        <w:contextualSpacing/>
        <w:jc w:val="center"/>
        <w:rPr>
          <w:rFonts w:ascii="Times New Roman" w:hAnsi="Times New Roman" w:cs="Times New Roman"/>
          <w:sz w:val="24"/>
          <w:szCs w:val="24"/>
        </w:rPr>
      </w:pPr>
      <w:r w:rsidRPr="00AE6D24">
        <w:rPr>
          <w:rFonts w:ascii="Times New Roman" w:hAnsi="Times New Roman" w:cs="Times New Roman"/>
          <w:sz w:val="24"/>
          <w:szCs w:val="24"/>
        </w:rPr>
        <w:t>Institution</w:t>
      </w:r>
    </w:p>
    <w:p w14:paraId="6AAF3ECA" w14:textId="77777777" w:rsidR="00DF0959" w:rsidRPr="00AE6D24" w:rsidRDefault="00DF0959" w:rsidP="00AE6D24">
      <w:pPr>
        <w:spacing w:line="480" w:lineRule="auto"/>
        <w:contextualSpacing/>
        <w:jc w:val="center"/>
        <w:rPr>
          <w:rFonts w:ascii="Times New Roman" w:hAnsi="Times New Roman" w:cs="Times New Roman"/>
          <w:sz w:val="24"/>
          <w:szCs w:val="24"/>
        </w:rPr>
      </w:pPr>
      <w:r w:rsidRPr="00AE6D24">
        <w:rPr>
          <w:rFonts w:ascii="Times New Roman" w:hAnsi="Times New Roman" w:cs="Times New Roman"/>
          <w:sz w:val="24"/>
          <w:szCs w:val="24"/>
        </w:rPr>
        <w:t>Course Code</w:t>
      </w:r>
    </w:p>
    <w:p w14:paraId="6008C8E3" w14:textId="77777777" w:rsidR="00DF0959" w:rsidRPr="00AE6D24" w:rsidRDefault="00DF0959" w:rsidP="00AE6D24">
      <w:pPr>
        <w:spacing w:line="480" w:lineRule="auto"/>
        <w:contextualSpacing/>
        <w:jc w:val="center"/>
        <w:rPr>
          <w:rFonts w:ascii="Times New Roman" w:hAnsi="Times New Roman" w:cs="Times New Roman"/>
          <w:sz w:val="24"/>
          <w:szCs w:val="24"/>
        </w:rPr>
      </w:pPr>
      <w:r w:rsidRPr="00AE6D24">
        <w:rPr>
          <w:rFonts w:ascii="Times New Roman" w:hAnsi="Times New Roman" w:cs="Times New Roman"/>
          <w:sz w:val="24"/>
          <w:szCs w:val="24"/>
        </w:rPr>
        <w:t>Professor’s Name</w:t>
      </w:r>
    </w:p>
    <w:p w14:paraId="4C0F8FD2" w14:textId="77777777" w:rsidR="00DF0959" w:rsidRPr="00AE6D24" w:rsidRDefault="00DF0959" w:rsidP="00AE6D24">
      <w:pPr>
        <w:spacing w:line="480" w:lineRule="auto"/>
        <w:contextualSpacing/>
        <w:jc w:val="center"/>
        <w:rPr>
          <w:rFonts w:ascii="Times New Roman" w:hAnsi="Times New Roman" w:cs="Times New Roman"/>
          <w:sz w:val="24"/>
          <w:szCs w:val="24"/>
        </w:rPr>
      </w:pPr>
      <w:r w:rsidRPr="00AE6D24">
        <w:rPr>
          <w:rFonts w:ascii="Times New Roman" w:hAnsi="Times New Roman" w:cs="Times New Roman"/>
          <w:sz w:val="24"/>
          <w:szCs w:val="24"/>
        </w:rPr>
        <w:t>Date</w:t>
      </w:r>
    </w:p>
    <w:p w14:paraId="0C0D3F96" w14:textId="77777777" w:rsidR="00DF0959" w:rsidRPr="00AE6D24" w:rsidRDefault="00DF0959" w:rsidP="00AE6D24">
      <w:pPr>
        <w:spacing w:line="480" w:lineRule="auto"/>
        <w:contextualSpacing/>
        <w:rPr>
          <w:rFonts w:ascii="Times New Roman" w:hAnsi="Times New Roman" w:cs="Times New Roman"/>
          <w:sz w:val="24"/>
          <w:szCs w:val="24"/>
        </w:rPr>
      </w:pPr>
    </w:p>
    <w:p w14:paraId="734D1E3A" w14:textId="77777777" w:rsidR="00DF0959" w:rsidRPr="00AE6D24" w:rsidRDefault="00DF0959" w:rsidP="00AE6D24">
      <w:pPr>
        <w:spacing w:line="480" w:lineRule="auto"/>
        <w:contextualSpacing/>
        <w:rPr>
          <w:rFonts w:ascii="Times New Roman" w:hAnsi="Times New Roman" w:cs="Times New Roman"/>
          <w:sz w:val="24"/>
          <w:szCs w:val="24"/>
        </w:rPr>
      </w:pPr>
    </w:p>
    <w:p w14:paraId="708D94DF" w14:textId="77777777" w:rsidR="00DF0959" w:rsidRPr="00AE6D24" w:rsidRDefault="00DF0959" w:rsidP="00AE6D24">
      <w:pPr>
        <w:spacing w:line="480" w:lineRule="auto"/>
        <w:contextualSpacing/>
        <w:rPr>
          <w:rFonts w:ascii="Times New Roman" w:hAnsi="Times New Roman" w:cs="Times New Roman"/>
          <w:sz w:val="24"/>
          <w:szCs w:val="24"/>
        </w:rPr>
      </w:pPr>
    </w:p>
    <w:p w14:paraId="02952E52" w14:textId="77777777" w:rsidR="00DF0959" w:rsidRPr="00AE6D24" w:rsidRDefault="00DF0959" w:rsidP="00AE6D24">
      <w:pPr>
        <w:spacing w:line="480" w:lineRule="auto"/>
        <w:contextualSpacing/>
        <w:rPr>
          <w:rFonts w:ascii="Times New Roman" w:hAnsi="Times New Roman" w:cs="Times New Roman"/>
          <w:sz w:val="24"/>
          <w:szCs w:val="24"/>
        </w:rPr>
      </w:pPr>
    </w:p>
    <w:p w14:paraId="301EA448" w14:textId="77777777" w:rsidR="00DF0959" w:rsidRPr="00AE6D24" w:rsidRDefault="00DF0959" w:rsidP="00AE6D24">
      <w:pPr>
        <w:spacing w:line="480" w:lineRule="auto"/>
        <w:contextualSpacing/>
        <w:rPr>
          <w:rFonts w:ascii="Times New Roman" w:hAnsi="Times New Roman" w:cs="Times New Roman"/>
          <w:sz w:val="24"/>
          <w:szCs w:val="24"/>
        </w:rPr>
      </w:pPr>
    </w:p>
    <w:p w14:paraId="2291233F" w14:textId="77777777" w:rsidR="00DF0959" w:rsidRPr="00AE6D24" w:rsidRDefault="00DF0959" w:rsidP="00AE6D24">
      <w:pPr>
        <w:spacing w:line="480" w:lineRule="auto"/>
        <w:contextualSpacing/>
        <w:rPr>
          <w:rFonts w:ascii="Times New Roman" w:hAnsi="Times New Roman" w:cs="Times New Roman"/>
          <w:sz w:val="24"/>
          <w:szCs w:val="24"/>
        </w:rPr>
      </w:pPr>
    </w:p>
    <w:p w14:paraId="3501DE23" w14:textId="77777777" w:rsidR="00DF0959" w:rsidRPr="00AE6D24" w:rsidRDefault="00DF0959" w:rsidP="00AE6D24">
      <w:pPr>
        <w:spacing w:line="480" w:lineRule="auto"/>
        <w:contextualSpacing/>
        <w:rPr>
          <w:rFonts w:ascii="Times New Roman" w:hAnsi="Times New Roman" w:cs="Times New Roman"/>
          <w:sz w:val="24"/>
          <w:szCs w:val="24"/>
        </w:rPr>
      </w:pPr>
    </w:p>
    <w:p w14:paraId="23B3ABAD" w14:textId="755DDC29" w:rsidR="00DF0959" w:rsidRPr="00AE6D24" w:rsidRDefault="00DF0959" w:rsidP="00AE6D24">
      <w:pPr>
        <w:spacing w:line="480" w:lineRule="auto"/>
        <w:contextualSpacing/>
        <w:rPr>
          <w:rFonts w:ascii="Times New Roman" w:hAnsi="Times New Roman" w:cs="Times New Roman"/>
          <w:sz w:val="24"/>
          <w:szCs w:val="24"/>
        </w:rPr>
      </w:pPr>
    </w:p>
    <w:p w14:paraId="2CD3FF44" w14:textId="77777777" w:rsidR="00DF0959" w:rsidRPr="00AE6D24" w:rsidRDefault="00DF0959" w:rsidP="00AE6D24">
      <w:pPr>
        <w:spacing w:line="480" w:lineRule="auto"/>
        <w:contextualSpacing/>
        <w:rPr>
          <w:rFonts w:ascii="Times New Roman" w:hAnsi="Times New Roman" w:cs="Times New Roman"/>
          <w:sz w:val="24"/>
          <w:szCs w:val="24"/>
        </w:rPr>
      </w:pPr>
    </w:p>
    <w:p w14:paraId="7645C3EA" w14:textId="5C4ED070" w:rsidR="00DF0959" w:rsidRPr="00AE6D24" w:rsidRDefault="00DF0959" w:rsidP="00AE6D24">
      <w:pPr>
        <w:spacing w:line="480" w:lineRule="auto"/>
        <w:contextualSpacing/>
        <w:jc w:val="center"/>
        <w:rPr>
          <w:rFonts w:ascii="Times New Roman" w:hAnsi="Times New Roman" w:cs="Times New Roman"/>
          <w:b/>
          <w:bCs/>
          <w:sz w:val="24"/>
          <w:szCs w:val="24"/>
        </w:rPr>
      </w:pPr>
      <w:r w:rsidRPr="00AE6D24">
        <w:rPr>
          <w:rFonts w:ascii="Times New Roman" w:hAnsi="Times New Roman" w:cs="Times New Roman"/>
          <w:b/>
          <w:bCs/>
          <w:sz w:val="24"/>
          <w:szCs w:val="24"/>
        </w:rPr>
        <w:t>Annotated Bibliography</w:t>
      </w:r>
      <w:r w:rsidR="00AE6D24" w:rsidRPr="00AE6D24">
        <w:rPr>
          <w:rFonts w:ascii="Times New Roman" w:hAnsi="Times New Roman" w:cs="Times New Roman"/>
          <w:b/>
          <w:bCs/>
          <w:sz w:val="24"/>
          <w:szCs w:val="24"/>
        </w:rPr>
        <w:t xml:space="preserve"> - </w:t>
      </w:r>
      <w:r w:rsidR="00AE6D24" w:rsidRPr="00AE6D24">
        <w:rPr>
          <w:rFonts w:ascii="Times New Roman" w:hAnsi="Times New Roman" w:cs="Times New Roman"/>
          <w:b/>
          <w:bCs/>
          <w:sz w:val="24"/>
          <w:szCs w:val="24"/>
        </w:rPr>
        <w:t xml:space="preserve">Working </w:t>
      </w:r>
      <w:proofErr w:type="gramStart"/>
      <w:r w:rsidR="00AE6D24" w:rsidRPr="00AE6D24">
        <w:rPr>
          <w:rFonts w:ascii="Times New Roman" w:hAnsi="Times New Roman" w:cs="Times New Roman"/>
          <w:b/>
          <w:bCs/>
          <w:sz w:val="24"/>
          <w:szCs w:val="24"/>
        </w:rPr>
        <w:t>From</w:t>
      </w:r>
      <w:proofErr w:type="gramEnd"/>
      <w:r w:rsidR="00AE6D24" w:rsidRPr="00AE6D24">
        <w:rPr>
          <w:rFonts w:ascii="Times New Roman" w:hAnsi="Times New Roman" w:cs="Times New Roman"/>
          <w:b/>
          <w:bCs/>
          <w:sz w:val="24"/>
          <w:szCs w:val="24"/>
        </w:rPr>
        <w:t xml:space="preserve"> Home</w:t>
      </w:r>
    </w:p>
    <w:p w14:paraId="5228DC65" w14:textId="049B506F" w:rsidR="00DF0959" w:rsidRPr="00AE6D24" w:rsidRDefault="00591191" w:rsidP="00AE6D24">
      <w:pPr>
        <w:pStyle w:val="NormalWeb"/>
        <w:spacing w:before="0" w:beforeAutospacing="0" w:after="0" w:afterAutospacing="0" w:line="480" w:lineRule="auto"/>
        <w:ind w:left="720" w:hanging="720"/>
        <w:contextualSpacing/>
        <w:rPr>
          <w:b/>
          <w:bCs/>
        </w:rPr>
      </w:pPr>
      <w:r w:rsidRPr="00AE6D24">
        <w:t xml:space="preserve">Mangla, N. (2021). Working in a pandemic and post-pandemic period – Cultural intelligence is the key. </w:t>
      </w:r>
      <w:r w:rsidRPr="00AE6D24">
        <w:rPr>
          <w:i/>
          <w:iCs/>
        </w:rPr>
        <w:t xml:space="preserve">International Journal of </w:t>
      </w:r>
      <w:proofErr w:type="gramStart"/>
      <w:r w:rsidRPr="00AE6D24">
        <w:rPr>
          <w:i/>
          <w:iCs/>
        </w:rPr>
        <w:t>Cross Cultural</w:t>
      </w:r>
      <w:proofErr w:type="gramEnd"/>
      <w:r w:rsidRPr="00AE6D24">
        <w:rPr>
          <w:i/>
          <w:iCs/>
        </w:rPr>
        <w:t xml:space="preserve"> Management</w:t>
      </w:r>
      <w:r w:rsidRPr="00AE6D24">
        <w:t xml:space="preserve">, </w:t>
      </w:r>
      <w:r w:rsidRPr="00AE6D24">
        <w:rPr>
          <w:i/>
          <w:iCs/>
        </w:rPr>
        <w:t>21</w:t>
      </w:r>
      <w:r w:rsidRPr="00AE6D24">
        <w:t xml:space="preserve">(1), 53–69. </w:t>
      </w:r>
    </w:p>
    <w:p w14:paraId="3EF29F41" w14:textId="1E3084B9" w:rsidR="00DF0959" w:rsidRPr="00AE6D24" w:rsidRDefault="00DF0959" w:rsidP="00AE6D24">
      <w:pPr>
        <w:spacing w:line="480" w:lineRule="auto"/>
        <w:ind w:left="720"/>
        <w:contextualSpacing/>
        <w:rPr>
          <w:rFonts w:ascii="Times New Roman" w:hAnsi="Times New Roman" w:cs="Times New Roman"/>
          <w:sz w:val="24"/>
          <w:szCs w:val="24"/>
        </w:rPr>
      </w:pPr>
      <w:r w:rsidRPr="00AE6D24">
        <w:rPr>
          <w:rFonts w:ascii="Times New Roman" w:hAnsi="Times New Roman" w:cs="Times New Roman"/>
          <w:sz w:val="24"/>
          <w:szCs w:val="24"/>
        </w:rPr>
        <w:t xml:space="preserve">At the onset of the covid-19 pandemic, most businesses did not know what to do or how to get around the whole issue. Not long after WHO declared covid-19 a worldwide pandemic, whole economies were shutting down; however, </w:t>
      </w:r>
      <w:r w:rsidR="00125ADA">
        <w:rPr>
          <w:rFonts w:ascii="Times New Roman" w:hAnsi="Times New Roman" w:cs="Times New Roman"/>
          <w:sz w:val="24"/>
          <w:szCs w:val="24"/>
        </w:rPr>
        <w:t xml:space="preserve">where </w:t>
      </w:r>
      <w:r w:rsidRPr="00AE6D24">
        <w:rPr>
          <w:rFonts w:ascii="Times New Roman" w:hAnsi="Times New Roman" w:cs="Times New Roman"/>
          <w:sz w:val="24"/>
          <w:szCs w:val="24"/>
        </w:rPr>
        <w:t>there is a will</w:t>
      </w:r>
      <w:r w:rsidR="00125ADA">
        <w:rPr>
          <w:rFonts w:ascii="Times New Roman" w:hAnsi="Times New Roman" w:cs="Times New Roman"/>
          <w:sz w:val="24"/>
          <w:szCs w:val="24"/>
        </w:rPr>
        <w:t>,</w:t>
      </w:r>
      <w:r w:rsidRPr="00AE6D24">
        <w:rPr>
          <w:rFonts w:ascii="Times New Roman" w:hAnsi="Times New Roman" w:cs="Times New Roman"/>
          <w:sz w:val="24"/>
          <w:szCs w:val="24"/>
        </w:rPr>
        <w:t xml:space="preserve"> there is a way, organizations came up with new ideas that have proved highly efficient in the job sector. Namita Mangla writes that the post-pandemic working environments are expected to be driven mainly by technology. Working environments are expected to evolve post-pandemic to usher in a new era of working from anywhere. He adds that a post-pandemic working environment will involve workers who will be fully working from home, other workers who will partially work from home and partially working from the office set up, and lastly, those who will be fully working from the office. Therefore, employees should be allowed to choose where they want to be working from post-pandemic.  </w:t>
      </w:r>
    </w:p>
    <w:p w14:paraId="6DBB697D" w14:textId="5D0E9D58" w:rsidR="00DF0959" w:rsidRPr="00AE6D24" w:rsidRDefault="00CF4C52" w:rsidP="00AE6D24">
      <w:pPr>
        <w:spacing w:line="480" w:lineRule="auto"/>
        <w:contextualSpacing/>
        <w:rPr>
          <w:rFonts w:ascii="Times New Roman" w:hAnsi="Times New Roman" w:cs="Times New Roman"/>
          <w:sz w:val="24"/>
          <w:szCs w:val="24"/>
        </w:rPr>
      </w:pPr>
      <w:r w:rsidRPr="00AE6D24">
        <w:rPr>
          <w:rFonts w:ascii="Times New Roman" w:hAnsi="Times New Roman" w:cs="Times New Roman"/>
          <w:sz w:val="24"/>
          <w:szCs w:val="24"/>
        </w:rPr>
        <w:t xml:space="preserve">Dockery, A., &amp; Bawa, S. (2014). Is working from home good work or bad work? Evidence from Australian </w:t>
      </w:r>
      <w:r w:rsidR="00AE6D24" w:rsidRPr="00AE6D24">
        <w:rPr>
          <w:rFonts w:ascii="Times New Roman" w:hAnsi="Times New Roman" w:cs="Times New Roman"/>
          <w:sz w:val="24"/>
          <w:szCs w:val="24"/>
        </w:rPr>
        <w:t xml:space="preserve">  </w:t>
      </w:r>
      <w:r w:rsidRPr="00AE6D24">
        <w:rPr>
          <w:rFonts w:ascii="Times New Roman" w:hAnsi="Times New Roman" w:cs="Times New Roman"/>
          <w:sz w:val="24"/>
          <w:szCs w:val="24"/>
        </w:rPr>
        <w:t xml:space="preserve">employees. Australian Journal of </w:t>
      </w:r>
      <w:proofErr w:type="spellStart"/>
      <w:r w:rsidRPr="00AE6D24">
        <w:rPr>
          <w:rFonts w:ascii="Times New Roman" w:hAnsi="Times New Roman" w:cs="Times New Roman"/>
          <w:sz w:val="24"/>
          <w:szCs w:val="24"/>
        </w:rPr>
        <w:t>Labour</w:t>
      </w:r>
      <w:proofErr w:type="spellEnd"/>
      <w:r w:rsidRPr="00AE6D24">
        <w:rPr>
          <w:rFonts w:ascii="Times New Roman" w:hAnsi="Times New Roman" w:cs="Times New Roman"/>
          <w:sz w:val="24"/>
          <w:szCs w:val="24"/>
        </w:rPr>
        <w:t xml:space="preserve"> Economics, 17(2), 163–190. </w:t>
      </w:r>
    </w:p>
    <w:p w14:paraId="7CD44D69" w14:textId="49CAC8C9" w:rsidR="00DF0959" w:rsidRPr="00AE6D24" w:rsidRDefault="00DF0959" w:rsidP="00AE6D24">
      <w:pPr>
        <w:spacing w:line="480" w:lineRule="auto"/>
        <w:ind w:left="720"/>
        <w:contextualSpacing/>
        <w:rPr>
          <w:rFonts w:ascii="Times New Roman" w:hAnsi="Times New Roman" w:cs="Times New Roman"/>
          <w:sz w:val="24"/>
          <w:szCs w:val="24"/>
        </w:rPr>
      </w:pPr>
      <w:r w:rsidRPr="00AE6D24">
        <w:rPr>
          <w:rFonts w:ascii="Times New Roman" w:hAnsi="Times New Roman" w:cs="Times New Roman"/>
          <w:sz w:val="24"/>
          <w:szCs w:val="24"/>
        </w:rPr>
        <w:t xml:space="preserve">In a journal written years before the pandemic, Dockery and Bawa concluded that working from home provided employees with flexibility while at the same time increasing their family–work-related stress. Employees were observed to spend more time with their families strengthening the bond between them; working from home also saved the employees a lot of time that would have been used commuting to and from work. However, everything is not green on the other side; employees were observed to </w:t>
      </w:r>
      <w:r w:rsidRPr="00AE6D24">
        <w:rPr>
          <w:rFonts w:ascii="Times New Roman" w:hAnsi="Times New Roman" w:cs="Times New Roman"/>
          <w:sz w:val="24"/>
          <w:szCs w:val="24"/>
        </w:rPr>
        <w:lastRenderedPageBreak/>
        <w:t>spend more hours working mainly because of inevitable family disruptions. It would be wise for employers to let the workers decide where they would want to conduct their businesses with all factors considered. Family disruptions and long hours are easily correctable; if an employee sets up a friendly working from home environment, they can work from home.</w:t>
      </w:r>
    </w:p>
    <w:p w14:paraId="0385A1E9" w14:textId="45D2573F" w:rsidR="00DF0959" w:rsidRPr="00AE6D24" w:rsidRDefault="00AD5BCE" w:rsidP="00AE6D24">
      <w:pPr>
        <w:pStyle w:val="NormalWeb"/>
        <w:spacing w:before="0" w:beforeAutospacing="0" w:after="0" w:afterAutospacing="0" w:line="480" w:lineRule="auto"/>
        <w:ind w:left="720" w:hanging="720"/>
        <w:contextualSpacing/>
      </w:pPr>
      <w:proofErr w:type="spellStart"/>
      <w:r w:rsidRPr="00AE6D24">
        <w:t>Raišienė</w:t>
      </w:r>
      <w:proofErr w:type="spellEnd"/>
      <w:r w:rsidRPr="00AE6D24">
        <w:t xml:space="preserve">, A. G., Rapuano, V., </w:t>
      </w:r>
      <w:proofErr w:type="spellStart"/>
      <w:r w:rsidRPr="00AE6D24">
        <w:t>Varkulevičiūtė</w:t>
      </w:r>
      <w:proofErr w:type="spellEnd"/>
      <w:r w:rsidRPr="00AE6D24">
        <w:t xml:space="preserve">, K., &amp; </w:t>
      </w:r>
      <w:proofErr w:type="spellStart"/>
      <w:r w:rsidRPr="00AE6D24">
        <w:t>Stachová</w:t>
      </w:r>
      <w:proofErr w:type="spellEnd"/>
      <w:r w:rsidRPr="00AE6D24">
        <w:t xml:space="preserve">, K. (2020). Working from Home—Who Is Happy? A Survey of Lithuania’s Employees during the COVID-19 Quarantine Period. </w:t>
      </w:r>
      <w:r w:rsidRPr="00AE6D24">
        <w:rPr>
          <w:i/>
          <w:iCs/>
        </w:rPr>
        <w:t>Sustainability</w:t>
      </w:r>
      <w:r w:rsidRPr="00AE6D24">
        <w:t xml:space="preserve">, </w:t>
      </w:r>
      <w:r w:rsidRPr="00AE6D24">
        <w:rPr>
          <w:i/>
          <w:iCs/>
        </w:rPr>
        <w:t>12</w:t>
      </w:r>
      <w:r w:rsidRPr="00AE6D24">
        <w:t xml:space="preserve">(13), 5332. </w:t>
      </w:r>
    </w:p>
    <w:p w14:paraId="77AABC50" w14:textId="34F8B48B" w:rsidR="00DF0959" w:rsidRPr="00AE6D24" w:rsidRDefault="00DF0959" w:rsidP="00AE6D24">
      <w:pPr>
        <w:spacing w:line="480" w:lineRule="auto"/>
        <w:ind w:left="720"/>
        <w:contextualSpacing/>
        <w:rPr>
          <w:rFonts w:ascii="Times New Roman" w:hAnsi="Times New Roman" w:cs="Times New Roman"/>
          <w:sz w:val="24"/>
          <w:szCs w:val="24"/>
        </w:rPr>
      </w:pPr>
      <w:r w:rsidRPr="00AE6D24">
        <w:rPr>
          <w:rFonts w:ascii="Times New Roman" w:hAnsi="Times New Roman" w:cs="Times New Roman"/>
          <w:sz w:val="24"/>
          <w:szCs w:val="24"/>
        </w:rPr>
        <w:t xml:space="preserve">Violeta Rapuano notes that that the working environment in the 21st century has changed immensely. With drastic changes, especially in the covid-19 era, came innovative, easily adaptable coping techniques. Rapuano, along with other </w:t>
      </w:r>
      <w:proofErr w:type="spellStart"/>
      <w:r w:rsidRPr="00AE6D24">
        <w:rPr>
          <w:rFonts w:ascii="Times New Roman" w:hAnsi="Times New Roman" w:cs="Times New Roman"/>
          <w:sz w:val="24"/>
          <w:szCs w:val="24"/>
        </w:rPr>
        <w:t>colle</w:t>
      </w:r>
      <w:r w:rsidR="00125ADA">
        <w:rPr>
          <w:rFonts w:ascii="Times New Roman" w:hAnsi="Times New Roman" w:cs="Times New Roman"/>
          <w:sz w:val="24"/>
          <w:szCs w:val="24"/>
        </w:rPr>
        <w:t>gues</w:t>
      </w:r>
      <w:proofErr w:type="spellEnd"/>
      <w:r w:rsidRPr="00AE6D24">
        <w:rPr>
          <w:rFonts w:ascii="Times New Roman" w:hAnsi="Times New Roman" w:cs="Times New Roman"/>
          <w:sz w:val="24"/>
          <w:szCs w:val="24"/>
        </w:rPr>
        <w:t>, writes on the importance of telework in modern society. The possibility of working in environments that don't require a fixed location will be one of the attraction factors in the near future for employees looking to be employed. Recent research has shown that many organizations are adopting teleworking at a relatively faster rate than expected worldwide. Covid-19 forced employers to request their employees to change their working environments from the office set-up to the home set-up, with some organizations requiring some of their employees to work from home fully. Therefore, organizations must allow employees to choose where they want to work and provide them with the choice of working from their homes.</w:t>
      </w:r>
    </w:p>
    <w:p w14:paraId="19801015" w14:textId="00CCE0C2" w:rsidR="00DF0959" w:rsidRPr="00AE6D24" w:rsidRDefault="00F76136" w:rsidP="00AE6D24">
      <w:pPr>
        <w:pStyle w:val="NormalWeb"/>
        <w:spacing w:before="0" w:beforeAutospacing="0" w:after="0" w:afterAutospacing="0" w:line="480" w:lineRule="auto"/>
        <w:ind w:left="720" w:hanging="720"/>
        <w:contextualSpacing/>
      </w:pPr>
      <w:r w:rsidRPr="00AE6D24">
        <w:t xml:space="preserve">Bloom, N. (2014). Harvard Business Review. </w:t>
      </w:r>
      <w:r w:rsidRPr="00AE6D24">
        <w:rPr>
          <w:i/>
          <w:iCs/>
        </w:rPr>
        <w:t>To Raise Productivity, Let More Employees Work from Home</w:t>
      </w:r>
      <w:r w:rsidRPr="00AE6D24">
        <w:t>. Published.</w:t>
      </w:r>
    </w:p>
    <w:p w14:paraId="6C073CF9" w14:textId="6B349C20" w:rsidR="00DF0959" w:rsidRPr="00AE6D24" w:rsidRDefault="00DF0959" w:rsidP="00AE6D24">
      <w:pPr>
        <w:spacing w:line="480" w:lineRule="auto"/>
        <w:ind w:left="720"/>
        <w:contextualSpacing/>
        <w:rPr>
          <w:rFonts w:ascii="Times New Roman" w:hAnsi="Times New Roman" w:cs="Times New Roman"/>
          <w:sz w:val="24"/>
          <w:szCs w:val="24"/>
        </w:rPr>
      </w:pPr>
      <w:r w:rsidRPr="00AE6D24">
        <w:rPr>
          <w:rFonts w:ascii="Times New Roman" w:hAnsi="Times New Roman" w:cs="Times New Roman"/>
          <w:sz w:val="24"/>
          <w:szCs w:val="24"/>
        </w:rPr>
        <w:lastRenderedPageBreak/>
        <w:t>Nicholas Bloom in Harvard Business Review suggests that to achieve more productivity, employers need to let their employees work from home. A study done on a travel agency</w:t>
      </w:r>
      <w:r w:rsidR="00125ADA">
        <w:rPr>
          <w:rFonts w:ascii="Times New Roman" w:hAnsi="Times New Roman" w:cs="Times New Roman"/>
          <w:sz w:val="24"/>
          <w:szCs w:val="24"/>
        </w:rPr>
        <w:t xml:space="preserve"> showed that</w:t>
      </w:r>
      <w:r w:rsidRPr="00AE6D24">
        <w:rPr>
          <w:rFonts w:ascii="Times New Roman" w:hAnsi="Times New Roman" w:cs="Times New Roman"/>
          <w:sz w:val="24"/>
          <w:szCs w:val="24"/>
        </w:rPr>
        <w:t xml:space="preserve"> employee</w:t>
      </w:r>
      <w:r w:rsidR="00125ADA">
        <w:rPr>
          <w:rFonts w:ascii="Times New Roman" w:hAnsi="Times New Roman" w:cs="Times New Roman"/>
          <w:sz w:val="24"/>
          <w:szCs w:val="24"/>
        </w:rPr>
        <w:t>s</w:t>
      </w:r>
      <w:r w:rsidRPr="00AE6D24">
        <w:rPr>
          <w:rFonts w:ascii="Times New Roman" w:hAnsi="Times New Roman" w:cs="Times New Roman"/>
          <w:sz w:val="24"/>
          <w:szCs w:val="24"/>
        </w:rPr>
        <w:t xml:space="preserve"> who worked from home completed 13.5% more calls than those in the office.  However, Bloom writes that some organizations' low productivity may be partly due to low morale in the home working set-up. Bloom also writes that evidence suggests that employers should give their employees at least two days to work from home in a week. Additionally, working from home has received a good reception from the older generation, married people, and parents. Young workers who are more active and whose social lives are more connected to the office tend not to want to work from home as much. Letting workers choose their preferred operating environments would go a long way in boosting productivity.</w:t>
      </w:r>
    </w:p>
    <w:p w14:paraId="4A70ED79" w14:textId="5D7F3A67" w:rsidR="00DF0959" w:rsidRPr="00AE6D24" w:rsidRDefault="00E24B17" w:rsidP="00AE6D24">
      <w:pPr>
        <w:pStyle w:val="NormalWeb"/>
        <w:spacing w:before="0" w:beforeAutospacing="0" w:after="0" w:afterAutospacing="0" w:line="480" w:lineRule="auto"/>
        <w:ind w:left="720" w:hanging="720"/>
        <w:contextualSpacing/>
      </w:pPr>
      <w:r w:rsidRPr="00AE6D24">
        <w:t xml:space="preserve">Rupietta, K., &amp; Beckmann, M. (2017). Working from Home. </w:t>
      </w:r>
      <w:proofErr w:type="spellStart"/>
      <w:r w:rsidRPr="00AE6D24">
        <w:rPr>
          <w:i/>
          <w:iCs/>
        </w:rPr>
        <w:t>Schmalenbach</w:t>
      </w:r>
      <w:proofErr w:type="spellEnd"/>
      <w:r w:rsidRPr="00AE6D24">
        <w:rPr>
          <w:i/>
          <w:iCs/>
        </w:rPr>
        <w:t xml:space="preserve"> Business Review</w:t>
      </w:r>
      <w:r w:rsidRPr="00AE6D24">
        <w:t xml:space="preserve">, </w:t>
      </w:r>
      <w:r w:rsidRPr="00AE6D24">
        <w:rPr>
          <w:i/>
          <w:iCs/>
        </w:rPr>
        <w:t>70</w:t>
      </w:r>
      <w:r w:rsidRPr="00AE6D24">
        <w:t>(1), 25–55</w:t>
      </w:r>
    </w:p>
    <w:p w14:paraId="6CBB1CA8" w14:textId="4077DCCA" w:rsidR="00DF0959" w:rsidRPr="00AE6D24" w:rsidRDefault="00DF0959" w:rsidP="00AE6D24">
      <w:pPr>
        <w:spacing w:line="480" w:lineRule="auto"/>
        <w:ind w:left="720"/>
        <w:contextualSpacing/>
        <w:rPr>
          <w:rFonts w:ascii="Times New Roman" w:hAnsi="Times New Roman" w:cs="Times New Roman"/>
          <w:sz w:val="24"/>
          <w:szCs w:val="24"/>
        </w:rPr>
      </w:pPr>
      <w:r w:rsidRPr="00AE6D24">
        <w:rPr>
          <w:rFonts w:ascii="Times New Roman" w:hAnsi="Times New Roman" w:cs="Times New Roman"/>
          <w:sz w:val="24"/>
          <w:szCs w:val="24"/>
        </w:rPr>
        <w:t xml:space="preserve">The number of people working from home has increased with the advancement in the I.T sector; every new technology has presented organizations with multiple working options. Rupietta and Beckmann write that 20% of German firms in 2009 provided their workers with a possibility of working from home a couple of days in a month. The opportunity of working from home presented the employees' autonomy in scheduling their days and planning their working hours. By doing </w:t>
      </w:r>
      <w:r w:rsidR="00125ADA">
        <w:rPr>
          <w:rFonts w:ascii="Times New Roman" w:hAnsi="Times New Roman" w:cs="Times New Roman"/>
          <w:sz w:val="24"/>
          <w:szCs w:val="24"/>
        </w:rPr>
        <w:t>so</w:t>
      </w:r>
      <w:r w:rsidRPr="00AE6D24">
        <w:rPr>
          <w:rFonts w:ascii="Times New Roman" w:hAnsi="Times New Roman" w:cs="Times New Roman"/>
          <w:sz w:val="24"/>
          <w:szCs w:val="24"/>
        </w:rPr>
        <w:t xml:space="preserve">, the firms registered a higher intrinsic motivation from their employees. Employees with a higher intrinsic motivation give more effort in the workplace, boosting productivity. By giving employees a chance to choose where and how they want to work, employers can retain highly skilled and hard-working </w:t>
      </w:r>
      <w:r w:rsidRPr="00AE6D24">
        <w:rPr>
          <w:rFonts w:ascii="Times New Roman" w:hAnsi="Times New Roman" w:cs="Times New Roman"/>
          <w:sz w:val="24"/>
          <w:szCs w:val="24"/>
        </w:rPr>
        <w:lastRenderedPageBreak/>
        <w:t>employees. As such, firms need to embrace change and provide employees with an option of working from home.</w:t>
      </w:r>
    </w:p>
    <w:p w14:paraId="3400FFE5" w14:textId="7E94DECC" w:rsidR="00DF0959" w:rsidRPr="00AE6D24" w:rsidRDefault="00CF4C52" w:rsidP="00AE6D24">
      <w:pPr>
        <w:pStyle w:val="NormalWeb"/>
        <w:spacing w:before="0" w:beforeAutospacing="0" w:after="0" w:afterAutospacing="0" w:line="480" w:lineRule="auto"/>
        <w:ind w:left="720" w:hanging="720"/>
        <w:contextualSpacing/>
      </w:pPr>
      <w:r w:rsidRPr="00AE6D24">
        <w:t xml:space="preserve">Tolbert, P. S. (2020, November 25). </w:t>
      </w:r>
      <w:r w:rsidRPr="00AE6D24">
        <w:rPr>
          <w:i/>
          <w:iCs/>
        </w:rPr>
        <w:t>The Impact of Working at Home on Career Outcomes of Professional Employees</w:t>
      </w:r>
      <w:r w:rsidRPr="00AE6D24">
        <w:t xml:space="preserve">. Cornell.Edu. </w:t>
      </w:r>
    </w:p>
    <w:p w14:paraId="690A84D1" w14:textId="7A1F48EF" w:rsidR="00DF0959" w:rsidRPr="00AE6D24" w:rsidRDefault="00DF0959" w:rsidP="00AE6D24">
      <w:pPr>
        <w:spacing w:line="480" w:lineRule="auto"/>
        <w:ind w:left="720"/>
        <w:contextualSpacing/>
        <w:rPr>
          <w:rFonts w:ascii="Times New Roman" w:hAnsi="Times New Roman" w:cs="Times New Roman"/>
          <w:sz w:val="24"/>
          <w:szCs w:val="24"/>
        </w:rPr>
      </w:pPr>
      <w:r w:rsidRPr="00AE6D24">
        <w:rPr>
          <w:rFonts w:ascii="Times New Roman" w:hAnsi="Times New Roman" w:cs="Times New Roman"/>
          <w:sz w:val="24"/>
          <w:szCs w:val="24"/>
        </w:rPr>
        <w:t>Previous studies have shown that working from home hurts an employee's career mostly because there are no supervisors to gauge the input of employees, rate their work, and employ them. However, these are studies that, at the time of research, were only limited to the supervisor's attitudes. A recent study conducted by Tolbert et al.</w:t>
      </w:r>
      <w:r w:rsidR="00A4292B">
        <w:rPr>
          <w:rFonts w:ascii="Times New Roman" w:hAnsi="Times New Roman" w:cs="Times New Roman"/>
          <w:sz w:val="24"/>
          <w:szCs w:val="24"/>
        </w:rPr>
        <w:t>,</w:t>
      </w:r>
      <w:r w:rsidRPr="00AE6D24">
        <w:rPr>
          <w:rFonts w:ascii="Times New Roman" w:hAnsi="Times New Roman" w:cs="Times New Roman"/>
          <w:sz w:val="24"/>
          <w:szCs w:val="24"/>
        </w:rPr>
        <w:t xml:space="preserve"> </w:t>
      </w:r>
      <w:r w:rsidR="00A4292B">
        <w:rPr>
          <w:rFonts w:ascii="Times New Roman" w:hAnsi="Times New Roman" w:cs="Times New Roman"/>
          <w:sz w:val="24"/>
          <w:szCs w:val="24"/>
        </w:rPr>
        <w:t>h</w:t>
      </w:r>
      <w:r w:rsidRPr="00AE6D24">
        <w:rPr>
          <w:rFonts w:ascii="Times New Roman" w:hAnsi="Times New Roman" w:cs="Times New Roman"/>
          <w:sz w:val="24"/>
          <w:szCs w:val="24"/>
        </w:rPr>
        <w:t xml:space="preserve">as come up with contradicting results. Tolbert writes that it is, in fact, not true that working from home affects career progress. They further note that given the common difficulties in objectively gauging the performance of administrative and professional employees, employers and supervisors may see working from home as having lower commitment and effort. However, society is slowly deconstructing these biased opinions and normalizing giving credit where it is due. The study found out that effort and dedication are not determined by locality but the attitude of the employees.  </w:t>
      </w:r>
    </w:p>
    <w:p w14:paraId="5D2AB4C6" w14:textId="4A66075D" w:rsidR="00CF4C52" w:rsidRPr="00AE6D24" w:rsidRDefault="00CF4C52" w:rsidP="00AE6D24">
      <w:pPr>
        <w:spacing w:line="480" w:lineRule="auto"/>
        <w:contextualSpacing/>
        <w:rPr>
          <w:rFonts w:ascii="Times New Roman" w:hAnsi="Times New Roman" w:cs="Times New Roman"/>
          <w:sz w:val="24"/>
          <w:szCs w:val="24"/>
        </w:rPr>
      </w:pPr>
      <w:r w:rsidRPr="00AE6D24">
        <w:rPr>
          <w:rFonts w:ascii="Times New Roman" w:hAnsi="Times New Roman" w:cs="Times New Roman"/>
          <w:sz w:val="24"/>
          <w:szCs w:val="24"/>
        </w:rPr>
        <w:br w:type="page"/>
      </w:r>
    </w:p>
    <w:p w14:paraId="47356928" w14:textId="16E60269" w:rsidR="00CF4C52" w:rsidRPr="00AE6D24" w:rsidRDefault="00CF4C52" w:rsidP="00AE6D24">
      <w:pPr>
        <w:spacing w:line="480" w:lineRule="auto"/>
        <w:ind w:left="720"/>
        <w:contextualSpacing/>
        <w:jc w:val="center"/>
        <w:rPr>
          <w:rFonts w:ascii="Times New Roman" w:hAnsi="Times New Roman" w:cs="Times New Roman"/>
          <w:b/>
          <w:bCs/>
          <w:sz w:val="24"/>
          <w:szCs w:val="24"/>
        </w:rPr>
      </w:pPr>
      <w:r w:rsidRPr="00AE6D24">
        <w:rPr>
          <w:rFonts w:ascii="Times New Roman" w:hAnsi="Times New Roman" w:cs="Times New Roman"/>
          <w:b/>
          <w:bCs/>
          <w:sz w:val="24"/>
          <w:szCs w:val="24"/>
        </w:rPr>
        <w:lastRenderedPageBreak/>
        <w:t>References</w:t>
      </w:r>
    </w:p>
    <w:p w14:paraId="5B97B4CC" w14:textId="14B731E8" w:rsidR="00CF4C52" w:rsidRPr="00AE6D24" w:rsidRDefault="00CF4C52" w:rsidP="00AE6D24">
      <w:pPr>
        <w:pStyle w:val="NormalWeb"/>
        <w:spacing w:before="0" w:beforeAutospacing="0" w:after="0" w:afterAutospacing="0" w:line="480" w:lineRule="auto"/>
        <w:ind w:left="720" w:hanging="720"/>
        <w:contextualSpacing/>
      </w:pPr>
      <w:r w:rsidRPr="00AE6D24">
        <w:t xml:space="preserve">Bloom, N. (2014). Harvard Business Review. </w:t>
      </w:r>
      <w:r w:rsidRPr="00AE6D24">
        <w:rPr>
          <w:i/>
          <w:iCs/>
        </w:rPr>
        <w:t>To Raise Productivity, Let More Employees Work from Home</w:t>
      </w:r>
      <w:r w:rsidRPr="00AE6D24">
        <w:t>. Published.</w:t>
      </w:r>
    </w:p>
    <w:p w14:paraId="53024B33" w14:textId="23878D05" w:rsidR="00AE6D24" w:rsidRPr="00AE6D24" w:rsidRDefault="00AE6D24" w:rsidP="00AE6D24">
      <w:pPr>
        <w:pStyle w:val="NormalWeb"/>
        <w:spacing w:before="0" w:beforeAutospacing="0" w:after="0" w:afterAutospacing="0" w:line="480" w:lineRule="auto"/>
        <w:ind w:left="720" w:hanging="720"/>
        <w:contextualSpacing/>
      </w:pPr>
      <w:r w:rsidRPr="00AE6D24">
        <w:t xml:space="preserve">Dockery, A., &amp; Bawa, S. (2014). Is working from home good work or bad work? Evidence from Australian employees. Australian Journal of </w:t>
      </w:r>
      <w:proofErr w:type="spellStart"/>
      <w:r w:rsidRPr="00AE6D24">
        <w:t>Labour</w:t>
      </w:r>
      <w:proofErr w:type="spellEnd"/>
      <w:r w:rsidRPr="00AE6D24">
        <w:t xml:space="preserve"> Economics, 17(2), 163–190. https://search.informit.org/doi/10.3316/informit.746092618289790</w:t>
      </w:r>
    </w:p>
    <w:p w14:paraId="65FFD7F7" w14:textId="77777777" w:rsidR="00CF4C52" w:rsidRPr="00AE6D24" w:rsidRDefault="00CF4C52" w:rsidP="00AE6D24">
      <w:pPr>
        <w:pStyle w:val="NormalWeb"/>
        <w:spacing w:before="0" w:beforeAutospacing="0" w:after="0" w:afterAutospacing="0" w:line="480" w:lineRule="auto"/>
        <w:ind w:left="720" w:hanging="720"/>
        <w:contextualSpacing/>
      </w:pPr>
      <w:r w:rsidRPr="00AE6D24">
        <w:t xml:space="preserve">Mangla, N. (2021). Working in a pandemic and post-pandemic period – Cultural intelligence is the key. </w:t>
      </w:r>
      <w:r w:rsidRPr="00AE6D24">
        <w:rPr>
          <w:i/>
          <w:iCs/>
        </w:rPr>
        <w:t xml:space="preserve">International Journal of </w:t>
      </w:r>
      <w:proofErr w:type="gramStart"/>
      <w:r w:rsidRPr="00AE6D24">
        <w:rPr>
          <w:i/>
          <w:iCs/>
        </w:rPr>
        <w:t>Cross Cultural</w:t>
      </w:r>
      <w:proofErr w:type="gramEnd"/>
      <w:r w:rsidRPr="00AE6D24">
        <w:rPr>
          <w:i/>
          <w:iCs/>
        </w:rPr>
        <w:t xml:space="preserve"> Management</w:t>
      </w:r>
      <w:r w:rsidRPr="00AE6D24">
        <w:t xml:space="preserve">, </w:t>
      </w:r>
      <w:r w:rsidRPr="00AE6D24">
        <w:rPr>
          <w:i/>
          <w:iCs/>
        </w:rPr>
        <w:t>21</w:t>
      </w:r>
      <w:r w:rsidRPr="00AE6D24">
        <w:t>(1), 53–69. https://doi.org/10.1177/14705958211002877</w:t>
      </w:r>
    </w:p>
    <w:p w14:paraId="230D011D" w14:textId="77777777" w:rsidR="00CF4C52" w:rsidRPr="00AE6D24" w:rsidRDefault="00CF4C52" w:rsidP="00AE6D24">
      <w:pPr>
        <w:pStyle w:val="NormalWeb"/>
        <w:spacing w:before="0" w:beforeAutospacing="0" w:after="0" w:afterAutospacing="0" w:line="480" w:lineRule="auto"/>
        <w:ind w:left="720" w:hanging="720"/>
        <w:contextualSpacing/>
      </w:pPr>
      <w:proofErr w:type="spellStart"/>
      <w:r w:rsidRPr="00AE6D24">
        <w:t>Raišienė</w:t>
      </w:r>
      <w:proofErr w:type="spellEnd"/>
      <w:r w:rsidRPr="00AE6D24">
        <w:t xml:space="preserve">, A. G., Rapuano, V., </w:t>
      </w:r>
      <w:proofErr w:type="spellStart"/>
      <w:r w:rsidRPr="00AE6D24">
        <w:t>Varkulevičiūtė</w:t>
      </w:r>
      <w:proofErr w:type="spellEnd"/>
      <w:r w:rsidRPr="00AE6D24">
        <w:t xml:space="preserve">, K., &amp; </w:t>
      </w:r>
      <w:proofErr w:type="spellStart"/>
      <w:r w:rsidRPr="00AE6D24">
        <w:t>Stachová</w:t>
      </w:r>
      <w:proofErr w:type="spellEnd"/>
      <w:r w:rsidRPr="00AE6D24">
        <w:t xml:space="preserve">, K. (2020). Working from Home—Who Is Happy? A Survey of Lithuania’s Employees during the COVID-19 Quarantine Period. </w:t>
      </w:r>
      <w:r w:rsidRPr="00AE6D24">
        <w:rPr>
          <w:i/>
          <w:iCs/>
        </w:rPr>
        <w:t>Sustainability</w:t>
      </w:r>
      <w:r w:rsidRPr="00AE6D24">
        <w:t xml:space="preserve">, </w:t>
      </w:r>
      <w:r w:rsidRPr="00AE6D24">
        <w:rPr>
          <w:i/>
          <w:iCs/>
        </w:rPr>
        <w:t>12</w:t>
      </w:r>
      <w:r w:rsidRPr="00AE6D24">
        <w:t>(13), 5332. https://doi.org/10.3390/su12135332</w:t>
      </w:r>
    </w:p>
    <w:p w14:paraId="44F07BF8" w14:textId="77777777" w:rsidR="00CF4C52" w:rsidRPr="00AE6D24" w:rsidRDefault="00CF4C52" w:rsidP="00AE6D24">
      <w:pPr>
        <w:pStyle w:val="NormalWeb"/>
        <w:spacing w:before="0" w:beforeAutospacing="0" w:after="0" w:afterAutospacing="0" w:line="480" w:lineRule="auto"/>
        <w:ind w:left="720" w:hanging="720"/>
        <w:contextualSpacing/>
      </w:pPr>
      <w:r w:rsidRPr="00AE6D24">
        <w:t xml:space="preserve">Rupietta, K., &amp; Beckmann, M. (2017). Working from Home. </w:t>
      </w:r>
      <w:proofErr w:type="spellStart"/>
      <w:r w:rsidRPr="00AE6D24">
        <w:rPr>
          <w:i/>
          <w:iCs/>
        </w:rPr>
        <w:t>Schmalenbach</w:t>
      </w:r>
      <w:proofErr w:type="spellEnd"/>
      <w:r w:rsidRPr="00AE6D24">
        <w:rPr>
          <w:i/>
          <w:iCs/>
        </w:rPr>
        <w:t xml:space="preserve"> Business Review</w:t>
      </w:r>
      <w:r w:rsidRPr="00AE6D24">
        <w:t xml:space="preserve">, </w:t>
      </w:r>
      <w:r w:rsidRPr="00AE6D24">
        <w:rPr>
          <w:i/>
          <w:iCs/>
        </w:rPr>
        <w:t>70</w:t>
      </w:r>
      <w:r w:rsidRPr="00AE6D24">
        <w:t>(1), 25–55. https://doi.org/10.1007/s41464-017-0043-x</w:t>
      </w:r>
    </w:p>
    <w:p w14:paraId="58D0A90B" w14:textId="77777777" w:rsidR="00CF4C52" w:rsidRPr="00AE6D24" w:rsidRDefault="00CF4C52" w:rsidP="00AE6D24">
      <w:pPr>
        <w:pStyle w:val="NormalWeb"/>
        <w:spacing w:before="0" w:beforeAutospacing="0" w:after="0" w:afterAutospacing="0" w:line="480" w:lineRule="auto"/>
        <w:ind w:left="720" w:hanging="720"/>
        <w:contextualSpacing/>
      </w:pPr>
      <w:r w:rsidRPr="00AE6D24">
        <w:t xml:space="preserve">Tolbert, P. S. (2020, November 25). </w:t>
      </w:r>
      <w:r w:rsidRPr="00AE6D24">
        <w:rPr>
          <w:i/>
          <w:iCs/>
        </w:rPr>
        <w:t>The Impact of Working at Home on Career Outcomes of Professional Employees</w:t>
      </w:r>
      <w:r w:rsidRPr="00AE6D24">
        <w:t>. Cornell.Edu. https://ecommons.cornell.edu/handle/1813/77090?show=full</w:t>
      </w:r>
    </w:p>
    <w:p w14:paraId="10F740ED" w14:textId="77777777" w:rsidR="00CF4C52" w:rsidRPr="00AE6D24" w:rsidRDefault="00CF4C52" w:rsidP="00AE6D24">
      <w:pPr>
        <w:spacing w:line="480" w:lineRule="auto"/>
        <w:contextualSpacing/>
        <w:rPr>
          <w:rFonts w:ascii="Times New Roman" w:hAnsi="Times New Roman" w:cs="Times New Roman"/>
          <w:b/>
          <w:bCs/>
          <w:sz w:val="24"/>
          <w:szCs w:val="24"/>
        </w:rPr>
      </w:pPr>
    </w:p>
    <w:sectPr w:rsidR="00CF4C52" w:rsidRPr="00AE6D2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05DF4" w14:textId="77777777" w:rsidR="000D32F9" w:rsidRDefault="000D32F9" w:rsidP="00AE6D24">
      <w:pPr>
        <w:spacing w:after="0" w:line="240" w:lineRule="auto"/>
      </w:pPr>
      <w:r>
        <w:separator/>
      </w:r>
    </w:p>
  </w:endnote>
  <w:endnote w:type="continuationSeparator" w:id="0">
    <w:p w14:paraId="7E7FC24B" w14:textId="77777777" w:rsidR="000D32F9" w:rsidRDefault="000D32F9" w:rsidP="00AE6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1A4F5" w14:textId="77777777" w:rsidR="000D32F9" w:rsidRDefault="000D32F9" w:rsidP="00AE6D24">
      <w:pPr>
        <w:spacing w:after="0" w:line="240" w:lineRule="auto"/>
      </w:pPr>
      <w:r>
        <w:separator/>
      </w:r>
    </w:p>
  </w:footnote>
  <w:footnote w:type="continuationSeparator" w:id="0">
    <w:p w14:paraId="422BFDAD" w14:textId="77777777" w:rsidR="000D32F9" w:rsidRDefault="000D32F9" w:rsidP="00AE6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50765537"/>
      <w:docPartObj>
        <w:docPartGallery w:val="Page Numbers (Top of Page)"/>
        <w:docPartUnique/>
      </w:docPartObj>
    </w:sdtPr>
    <w:sdtEndPr>
      <w:rPr>
        <w:noProof/>
      </w:rPr>
    </w:sdtEndPr>
    <w:sdtContent>
      <w:p w14:paraId="3FF7D568" w14:textId="1156225A" w:rsidR="00AE6D24" w:rsidRPr="00AE6D24" w:rsidRDefault="00AE6D24" w:rsidP="00AE6D24">
        <w:pPr>
          <w:spacing w:line="480" w:lineRule="auto"/>
          <w:contextualSpacing/>
          <w:rPr>
            <w:rFonts w:ascii="Times New Roman" w:hAnsi="Times New Roman" w:cs="Times New Roman"/>
            <w:sz w:val="24"/>
            <w:szCs w:val="24"/>
          </w:rPr>
        </w:pPr>
        <w:r w:rsidRPr="00AE6D24">
          <w:rPr>
            <w:rFonts w:ascii="Times New Roman" w:hAnsi="Times New Roman" w:cs="Times New Roman"/>
            <w:sz w:val="24"/>
            <w:szCs w:val="24"/>
          </w:rPr>
          <w:t>WORKING FROM HOME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E6D24">
          <w:rPr>
            <w:rFonts w:ascii="Times New Roman" w:hAnsi="Times New Roman" w:cs="Times New Roman"/>
            <w:sz w:val="24"/>
            <w:szCs w:val="24"/>
          </w:rPr>
          <w:fldChar w:fldCharType="begin"/>
        </w:r>
        <w:r w:rsidRPr="00AE6D24">
          <w:rPr>
            <w:rFonts w:ascii="Times New Roman" w:hAnsi="Times New Roman" w:cs="Times New Roman"/>
            <w:sz w:val="24"/>
            <w:szCs w:val="24"/>
          </w:rPr>
          <w:instrText xml:space="preserve"> PAGE   \* MERGEFORMAT </w:instrText>
        </w:r>
        <w:r w:rsidRPr="00AE6D24">
          <w:rPr>
            <w:rFonts w:ascii="Times New Roman" w:hAnsi="Times New Roman" w:cs="Times New Roman"/>
            <w:sz w:val="24"/>
            <w:szCs w:val="24"/>
          </w:rPr>
          <w:fldChar w:fldCharType="separate"/>
        </w:r>
        <w:r w:rsidRPr="00AE6D24">
          <w:rPr>
            <w:rFonts w:ascii="Times New Roman" w:hAnsi="Times New Roman" w:cs="Times New Roman"/>
            <w:noProof/>
            <w:sz w:val="24"/>
            <w:szCs w:val="24"/>
          </w:rPr>
          <w:t>2</w:t>
        </w:r>
        <w:r w:rsidRPr="00AE6D2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959"/>
    <w:rsid w:val="000D32F9"/>
    <w:rsid w:val="00125ADA"/>
    <w:rsid w:val="00591191"/>
    <w:rsid w:val="00A4292B"/>
    <w:rsid w:val="00AD5BCE"/>
    <w:rsid w:val="00AE6D24"/>
    <w:rsid w:val="00CF4C52"/>
    <w:rsid w:val="00DF0959"/>
    <w:rsid w:val="00E24B17"/>
    <w:rsid w:val="00F7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5E1D3"/>
  <w15:chartTrackingRefBased/>
  <w15:docId w15:val="{C07264EC-7D59-4777-8A88-AC0E5B0D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1191"/>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AE6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E6D24"/>
    <w:rPr>
      <w:rFonts w:ascii="Courier New" w:eastAsia="Times New Roman" w:hAnsi="Courier New" w:cs="Courier New"/>
      <w:sz w:val="20"/>
      <w:szCs w:val="20"/>
    </w:rPr>
  </w:style>
  <w:style w:type="paragraph" w:styleId="Header">
    <w:name w:val="header"/>
    <w:basedOn w:val="Normal"/>
    <w:link w:val="HeaderChar"/>
    <w:uiPriority w:val="99"/>
    <w:unhideWhenUsed/>
    <w:rsid w:val="00AE6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D24"/>
  </w:style>
  <w:style w:type="paragraph" w:styleId="Footer">
    <w:name w:val="footer"/>
    <w:basedOn w:val="Normal"/>
    <w:link w:val="FooterChar"/>
    <w:uiPriority w:val="99"/>
    <w:unhideWhenUsed/>
    <w:rsid w:val="00AE6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10860">
      <w:bodyDiv w:val="1"/>
      <w:marLeft w:val="0"/>
      <w:marRight w:val="0"/>
      <w:marTop w:val="0"/>
      <w:marBottom w:val="0"/>
      <w:divBdr>
        <w:top w:val="none" w:sz="0" w:space="0" w:color="auto"/>
        <w:left w:val="none" w:sz="0" w:space="0" w:color="auto"/>
        <w:bottom w:val="none" w:sz="0" w:space="0" w:color="auto"/>
        <w:right w:val="none" w:sz="0" w:space="0" w:color="auto"/>
      </w:divBdr>
    </w:div>
    <w:div w:id="122119330">
      <w:bodyDiv w:val="1"/>
      <w:marLeft w:val="0"/>
      <w:marRight w:val="0"/>
      <w:marTop w:val="0"/>
      <w:marBottom w:val="0"/>
      <w:divBdr>
        <w:top w:val="none" w:sz="0" w:space="0" w:color="auto"/>
        <w:left w:val="none" w:sz="0" w:space="0" w:color="auto"/>
        <w:bottom w:val="none" w:sz="0" w:space="0" w:color="auto"/>
        <w:right w:val="none" w:sz="0" w:space="0" w:color="auto"/>
      </w:divBdr>
    </w:div>
    <w:div w:id="540678556">
      <w:bodyDiv w:val="1"/>
      <w:marLeft w:val="0"/>
      <w:marRight w:val="0"/>
      <w:marTop w:val="0"/>
      <w:marBottom w:val="0"/>
      <w:divBdr>
        <w:top w:val="none" w:sz="0" w:space="0" w:color="auto"/>
        <w:left w:val="none" w:sz="0" w:space="0" w:color="auto"/>
        <w:bottom w:val="none" w:sz="0" w:space="0" w:color="auto"/>
        <w:right w:val="none" w:sz="0" w:space="0" w:color="auto"/>
      </w:divBdr>
    </w:div>
    <w:div w:id="707413670">
      <w:bodyDiv w:val="1"/>
      <w:marLeft w:val="0"/>
      <w:marRight w:val="0"/>
      <w:marTop w:val="0"/>
      <w:marBottom w:val="0"/>
      <w:divBdr>
        <w:top w:val="none" w:sz="0" w:space="0" w:color="auto"/>
        <w:left w:val="none" w:sz="0" w:space="0" w:color="auto"/>
        <w:bottom w:val="none" w:sz="0" w:space="0" w:color="auto"/>
        <w:right w:val="none" w:sz="0" w:space="0" w:color="auto"/>
      </w:divBdr>
    </w:div>
    <w:div w:id="741567391">
      <w:bodyDiv w:val="1"/>
      <w:marLeft w:val="0"/>
      <w:marRight w:val="0"/>
      <w:marTop w:val="0"/>
      <w:marBottom w:val="0"/>
      <w:divBdr>
        <w:top w:val="none" w:sz="0" w:space="0" w:color="auto"/>
        <w:left w:val="none" w:sz="0" w:space="0" w:color="auto"/>
        <w:bottom w:val="none" w:sz="0" w:space="0" w:color="auto"/>
        <w:right w:val="none" w:sz="0" w:space="0" w:color="auto"/>
      </w:divBdr>
    </w:div>
    <w:div w:id="824854700">
      <w:bodyDiv w:val="1"/>
      <w:marLeft w:val="0"/>
      <w:marRight w:val="0"/>
      <w:marTop w:val="0"/>
      <w:marBottom w:val="0"/>
      <w:divBdr>
        <w:top w:val="none" w:sz="0" w:space="0" w:color="auto"/>
        <w:left w:val="none" w:sz="0" w:space="0" w:color="auto"/>
        <w:bottom w:val="none" w:sz="0" w:space="0" w:color="auto"/>
        <w:right w:val="none" w:sz="0" w:space="0" w:color="auto"/>
      </w:divBdr>
      <w:divsChild>
        <w:div w:id="444084769">
          <w:marLeft w:val="0"/>
          <w:marRight w:val="0"/>
          <w:marTop w:val="0"/>
          <w:marBottom w:val="0"/>
          <w:divBdr>
            <w:top w:val="none" w:sz="0" w:space="0" w:color="auto"/>
            <w:left w:val="none" w:sz="0" w:space="0" w:color="auto"/>
            <w:bottom w:val="none" w:sz="0" w:space="0" w:color="auto"/>
            <w:right w:val="none" w:sz="0" w:space="0" w:color="auto"/>
          </w:divBdr>
        </w:div>
      </w:divsChild>
    </w:div>
    <w:div w:id="19242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2021-09-27T14:37:00Z</dcterms:created>
  <dcterms:modified xsi:type="dcterms:W3CDTF">2021-09-27T15:26:00Z</dcterms:modified>
</cp:coreProperties>
</file>